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1EEE0F3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110DF">
        <w:rPr>
          <w:rFonts w:ascii="Times New Roman" w:hAnsi="Times New Roman" w:cs="Times New Roman"/>
          <w:sz w:val="24"/>
          <w:szCs w:val="24"/>
        </w:rPr>
        <w:t xml:space="preserve"> </w:t>
      </w:r>
      <w:r w:rsidR="00AE1189">
        <w:rPr>
          <w:rFonts w:ascii="Times New Roman" w:hAnsi="Times New Roman" w:cs="Times New Roman"/>
          <w:sz w:val="24"/>
          <w:szCs w:val="24"/>
        </w:rPr>
        <w:t>y</w:t>
      </w:r>
      <w:r w:rsidR="00B110DF">
        <w:rPr>
          <w:rFonts w:ascii="Times New Roman" w:hAnsi="Times New Roman" w:cs="Times New Roman"/>
          <w:sz w:val="24"/>
          <w:szCs w:val="24"/>
        </w:rPr>
        <w:t>es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3548228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029FA21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D90752">
        <w:rPr>
          <w:rFonts w:ascii="Times New Roman" w:hAnsi="Times New Roman" w:cs="Times New Roman"/>
          <w:sz w:val="24"/>
          <w:szCs w:val="24"/>
        </w:rPr>
        <w:t xml:space="preserve"> </w:t>
      </w:r>
      <w:r w:rsidR="00AE1189">
        <w:rPr>
          <w:rFonts w:ascii="Times New Roman" w:hAnsi="Times New Roman" w:cs="Times New Roman"/>
          <w:sz w:val="24"/>
          <w:szCs w:val="24"/>
        </w:rPr>
        <w:t>yes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1B4FA51D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06F5B">
        <w:rPr>
          <w:rFonts w:ascii="Times New Roman" w:hAnsi="Times New Roman" w:cs="Times New Roman"/>
          <w:sz w:val="24"/>
          <w:szCs w:val="24"/>
        </w:rPr>
        <w:t xml:space="preserve"> </w:t>
      </w:r>
      <w:r w:rsidR="00206F5B">
        <w:rPr>
          <w:rFonts w:ascii="Times New Roman" w:hAnsi="Times New Roman" w:cs="Times New Roman"/>
          <w:sz w:val="24"/>
          <w:szCs w:val="24"/>
        </w:rPr>
        <w:t>Individual participant data that underlie the results reported in this article, after deidentification</w:t>
      </w:r>
      <w:r w:rsidR="005F76AA">
        <w:rPr>
          <w:rFonts w:ascii="Times New Roman" w:hAnsi="Times New Roman" w:cs="Times New Roman"/>
          <w:sz w:val="24"/>
          <w:szCs w:val="24"/>
        </w:rPr>
        <w:t xml:space="preserve"> </w:t>
      </w:r>
      <w:r w:rsidR="00206F5B">
        <w:rPr>
          <w:rFonts w:ascii="Times New Roman" w:hAnsi="Times New Roman" w:cs="Times New Roman"/>
          <w:sz w:val="24"/>
          <w:szCs w:val="24"/>
        </w:rPr>
        <w:t>(text, tables, figures, and appendices)</w:t>
      </w:r>
      <w:r w:rsidR="005F76AA">
        <w:rPr>
          <w:rFonts w:ascii="Times New Roman" w:hAnsi="Times New Roman" w:cs="Times New Roman"/>
          <w:sz w:val="24"/>
          <w:szCs w:val="24"/>
        </w:rPr>
        <w:t>.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34A6DC3D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773294">
        <w:rPr>
          <w:rFonts w:ascii="Times New Roman" w:hAnsi="Times New Roman" w:cs="Times New Roman"/>
          <w:sz w:val="24"/>
          <w:szCs w:val="24"/>
        </w:rPr>
        <w:t xml:space="preserve"> </w:t>
      </w:r>
      <w:r w:rsidR="007C5A63">
        <w:rPr>
          <w:rFonts w:ascii="Times New Roman" w:hAnsi="Times New Roman" w:cs="Times New Roman"/>
          <w:sz w:val="24"/>
          <w:szCs w:val="24"/>
        </w:rPr>
        <w:t xml:space="preserve">study protocol 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6808AABF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F478A">
        <w:rPr>
          <w:rFonts w:ascii="Times New Roman" w:hAnsi="Times New Roman" w:cs="Times New Roman"/>
          <w:sz w:val="24"/>
          <w:szCs w:val="24"/>
        </w:rPr>
        <w:t xml:space="preserve"> </w:t>
      </w:r>
      <w:r w:rsidR="004F4336">
        <w:rPr>
          <w:rFonts w:ascii="Times New Roman" w:hAnsi="Times New Roman" w:cs="Times New Roman"/>
          <w:sz w:val="24"/>
          <w:szCs w:val="24"/>
        </w:rPr>
        <w:t>Beginning 9 months and ending 36 months following article publication.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6989AE5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4F4336">
        <w:rPr>
          <w:rFonts w:ascii="Times New Roman" w:hAnsi="Times New Roman" w:cs="Times New Roman"/>
          <w:sz w:val="24"/>
          <w:szCs w:val="24"/>
        </w:rPr>
        <w:t xml:space="preserve"> Investigators whose proposed use of the data has been approved by an independent review committee</w:t>
      </w:r>
      <w:r w:rsidR="00F767BF">
        <w:rPr>
          <w:rFonts w:ascii="Times New Roman" w:hAnsi="Times New Roman" w:cs="Times New Roman"/>
          <w:sz w:val="24"/>
          <w:szCs w:val="24"/>
        </w:rPr>
        <w:t xml:space="preserve"> </w:t>
      </w:r>
      <w:r w:rsidR="004F4336">
        <w:rPr>
          <w:rFonts w:ascii="Times New Roman" w:hAnsi="Times New Roman" w:cs="Times New Roman"/>
          <w:sz w:val="24"/>
          <w:szCs w:val="24"/>
        </w:rPr>
        <w:t xml:space="preserve">(“learned intermediary”) identified for this purpose. 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4277CA79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F767BF">
        <w:rPr>
          <w:rFonts w:ascii="Times New Roman" w:hAnsi="Times New Roman" w:cs="Times New Roman"/>
          <w:sz w:val="24"/>
          <w:szCs w:val="24"/>
        </w:rPr>
        <w:t xml:space="preserve"> For individual participant data meta-analysis. 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66333601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7D3105">
        <w:rPr>
          <w:rFonts w:ascii="Times New Roman" w:hAnsi="Times New Roman" w:cs="Times New Roman"/>
          <w:sz w:val="24"/>
          <w:szCs w:val="24"/>
        </w:rPr>
        <w:t xml:space="preserve"> Proposals may be submitted up to 36 months following article publication. After 36 months the data will be available in our University’s data warehouse but without investigator </w:t>
      </w:r>
      <w:r w:rsidR="007D3105">
        <w:rPr>
          <w:rFonts w:ascii="Times New Roman" w:hAnsi="Times New Roman" w:cs="Times New Roman"/>
          <w:sz w:val="24"/>
          <w:szCs w:val="24"/>
        </w:rPr>
        <w:lastRenderedPageBreak/>
        <w:t xml:space="preserve">support other than deposited metadata. 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250F" w14:textId="77777777" w:rsidR="00587E46" w:rsidRDefault="00587E46" w:rsidP="00CE7496">
      <w:pPr>
        <w:spacing w:after="0" w:line="240" w:lineRule="auto"/>
      </w:pPr>
      <w:r>
        <w:separator/>
      </w:r>
    </w:p>
  </w:endnote>
  <w:endnote w:type="continuationSeparator" w:id="0">
    <w:p w14:paraId="285DCE53" w14:textId="77777777" w:rsidR="00587E46" w:rsidRDefault="00587E46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531D" w14:textId="77777777" w:rsidR="00587E46" w:rsidRDefault="00587E46" w:rsidP="00CE7496">
      <w:pPr>
        <w:spacing w:after="0" w:line="240" w:lineRule="auto"/>
      </w:pPr>
      <w:r>
        <w:separator/>
      </w:r>
    </w:p>
  </w:footnote>
  <w:footnote w:type="continuationSeparator" w:id="0">
    <w:p w14:paraId="106E3FDE" w14:textId="77777777" w:rsidR="00587E46" w:rsidRDefault="00587E46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9"/>
    <w:rsid w:val="00206F5B"/>
    <w:rsid w:val="00303DB3"/>
    <w:rsid w:val="004E52E2"/>
    <w:rsid w:val="004F4336"/>
    <w:rsid w:val="00587E46"/>
    <w:rsid w:val="005F76AA"/>
    <w:rsid w:val="00773294"/>
    <w:rsid w:val="007C5A63"/>
    <w:rsid w:val="007D3105"/>
    <w:rsid w:val="00811F63"/>
    <w:rsid w:val="00854356"/>
    <w:rsid w:val="008E1680"/>
    <w:rsid w:val="00903922"/>
    <w:rsid w:val="00AE1189"/>
    <w:rsid w:val="00B110DF"/>
    <w:rsid w:val="00B27E9D"/>
    <w:rsid w:val="00BB1E19"/>
    <w:rsid w:val="00CE7496"/>
    <w:rsid w:val="00D90752"/>
    <w:rsid w:val="00EF478A"/>
    <w:rsid w:val="00F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권 오범</cp:lastModifiedBy>
  <cp:revision>17</cp:revision>
  <dcterms:created xsi:type="dcterms:W3CDTF">2022-04-08T01:34:00Z</dcterms:created>
  <dcterms:modified xsi:type="dcterms:W3CDTF">2022-04-08T01:43:00Z</dcterms:modified>
</cp:coreProperties>
</file>